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25662" cy="3048000"/>
                <wp:effectExtent l="0" t="0" r="1333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662" cy="3048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4.45pt;height:2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" filled="f" strokecolor="#7030a0" strokeweight="1pt"/>
            </w:pict>
          </mc:Fallback>
        </mc:AlternateContent>
      </w:r>
      <w:r w:rsidR="009F7476">
        <w:rPr>
          <w:rFonts w:ascii="Arial" w:hAnsi="Arial" w:cs="Arial"/>
          <w:b/>
          <w:color w:val="7030A0"/>
          <w:sz w:val="28"/>
          <w:szCs w:val="28"/>
        </w:rPr>
        <w:t>CUPOFARSI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663E74" w:rsidP="00663E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Exercer sa rapidité tout en appr</w:t>
      </w:r>
      <w:r w:rsidR="00002783">
        <w:rPr>
          <w:rFonts w:ascii="Arial" w:hAnsi="Arial" w:cs="Arial"/>
        </w:rPr>
        <w:t>enant les couleurs en farsi</w:t>
      </w:r>
      <w:r>
        <w:rPr>
          <w:rFonts w:ascii="Arial" w:hAnsi="Arial" w:cs="Arial"/>
        </w:rPr>
        <w:t xml:space="preserve">. Audacieux, audacieuses, prêt-e-s à relever le défi et remporter la partie ? </w:t>
      </w:r>
    </w:p>
    <w:p w:rsidR="00663E74" w:rsidRDefault="00663E74" w:rsidP="00663E74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DC3EB0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</w:t>
      </w:r>
    </w:p>
    <w:p w:rsidR="00DC3EB0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DC3EB0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- </w:t>
      </w:r>
    </w:p>
    <w:p w:rsidR="00DC3EB0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DC3EB0" w:rsidRPr="0094240B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 11, CM 12, CM 14, CM 24</w:t>
      </w:r>
    </w:p>
    <w:p w:rsidR="00DC3EB0" w:rsidRPr="00687DE3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18, FG 24, FG 25, FG 28 </w:t>
      </w:r>
    </w:p>
    <w:p w:rsidR="00DC3EB0" w:rsidRDefault="00DC3EB0" w:rsidP="00DC3EB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782CF0">
        <w:rPr>
          <w:rFonts w:ascii="Arial" w:hAnsi="Arial" w:cs="Arial"/>
        </w:rPr>
        <w:t xml:space="preserve"> Communication, </w:t>
      </w:r>
      <w:r>
        <w:rPr>
          <w:rFonts w:ascii="Arial" w:hAnsi="Arial" w:cs="Arial"/>
        </w:rPr>
        <w:t xml:space="preserve">stratégies d'apprentissage </w:t>
      </w:r>
    </w:p>
    <w:p w:rsidR="00663E74" w:rsidRDefault="00663E74" w:rsidP="00663E74">
      <w:pPr>
        <w:pStyle w:val="Paragraphedeliste"/>
        <w:rPr>
          <w:rFonts w:ascii="Arial" w:hAnsi="Arial" w:cs="Arial"/>
        </w:rPr>
      </w:pPr>
    </w:p>
    <w:p w:rsidR="004B3F3D" w:rsidRDefault="004B3F3D" w:rsidP="004B3F3D">
      <w:pPr>
        <w:rPr>
          <w:rFonts w:ascii="Arial" w:hAnsi="Arial" w:cs="Arial"/>
        </w:rPr>
      </w:pPr>
    </w:p>
    <w:p w:rsidR="004B3F3D" w:rsidRPr="00A05D32" w:rsidRDefault="005472B9" w:rsidP="00A05D32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B628D6" w:rsidRDefault="00A80330" w:rsidP="00B628D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"fiche </w:t>
      </w:r>
      <w:r w:rsidR="005153B0">
        <w:rPr>
          <w:rFonts w:ascii="Arial" w:hAnsi="Arial" w:cs="Arial"/>
          <w:b/>
        </w:rPr>
        <w:t>"</w:t>
      </w:r>
      <w:r w:rsidR="00DC3EB0" w:rsidRPr="00DC3EB0">
        <w:rPr>
          <w:rFonts w:ascii="Arial" w:hAnsi="Arial" w:cs="Arial"/>
          <w:b/>
        </w:rPr>
        <w:t>couleurs</w:t>
      </w:r>
      <w:r w:rsidR="005153B0">
        <w:rPr>
          <w:rFonts w:ascii="Arial" w:hAnsi="Arial" w:cs="Arial"/>
          <w:b/>
        </w:rPr>
        <w:t>"</w:t>
      </w:r>
      <w:bookmarkStart w:id="0" w:name="_GoBack"/>
      <w:bookmarkEnd w:id="0"/>
      <w:r w:rsidR="00DC3EB0" w:rsidRPr="00DC3EB0">
        <w:rPr>
          <w:rFonts w:ascii="Arial" w:hAnsi="Arial" w:cs="Arial"/>
          <w:b/>
        </w:rPr>
        <w:t xml:space="preserve"> en farsi"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DC3EB0" w:rsidRPr="00DC3EB0" w:rsidRDefault="00DC3EB0" w:rsidP="00DC3EB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DC3EB0">
        <w:rPr>
          <w:rFonts w:ascii="Arial" w:hAnsi="Arial" w:cs="Arial"/>
          <w:b/>
        </w:rPr>
        <w:t>Gobelets "</w:t>
      </w:r>
      <w:proofErr w:type="spellStart"/>
      <w:r w:rsidRPr="00DC3EB0">
        <w:rPr>
          <w:rFonts w:ascii="Arial" w:hAnsi="Arial" w:cs="Arial"/>
          <w:b/>
        </w:rPr>
        <w:t>Crazy</w:t>
      </w:r>
      <w:proofErr w:type="spellEnd"/>
      <w:r w:rsidRPr="00DC3EB0">
        <w:rPr>
          <w:rFonts w:ascii="Arial" w:hAnsi="Arial" w:cs="Arial"/>
          <w:b/>
        </w:rPr>
        <w:t xml:space="preserve"> </w:t>
      </w:r>
      <w:proofErr w:type="spellStart"/>
      <w:r w:rsidRPr="00DC3EB0">
        <w:rPr>
          <w:rFonts w:ascii="Arial" w:hAnsi="Arial" w:cs="Arial"/>
          <w:b/>
        </w:rPr>
        <w:t>cups</w:t>
      </w:r>
      <w:proofErr w:type="spellEnd"/>
      <w:r w:rsidRPr="00DC3EB0">
        <w:rPr>
          <w:rFonts w:ascii="Arial" w:hAnsi="Arial" w:cs="Arial"/>
          <w:b/>
        </w:rPr>
        <w:t>" (une vingtaine de gobelets)</w:t>
      </w:r>
    </w:p>
    <w:p w:rsidR="00DC3EB0" w:rsidRPr="00DC3EB0" w:rsidRDefault="00DC3EB0" w:rsidP="00DC3EB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DC3EB0">
        <w:rPr>
          <w:rFonts w:ascii="Arial" w:hAnsi="Arial" w:cs="Arial"/>
          <w:b/>
        </w:rPr>
        <w:t>Cartes "</w:t>
      </w:r>
      <w:proofErr w:type="spellStart"/>
      <w:r w:rsidRPr="00DC3EB0">
        <w:rPr>
          <w:rFonts w:ascii="Arial" w:hAnsi="Arial" w:cs="Arial"/>
          <w:b/>
        </w:rPr>
        <w:t>Crazy</w:t>
      </w:r>
      <w:proofErr w:type="spellEnd"/>
      <w:r w:rsidRPr="00DC3EB0">
        <w:rPr>
          <w:rFonts w:ascii="Arial" w:hAnsi="Arial" w:cs="Arial"/>
          <w:b/>
        </w:rPr>
        <w:t xml:space="preserve"> </w:t>
      </w:r>
      <w:proofErr w:type="spellStart"/>
      <w:r w:rsidRPr="00DC3EB0">
        <w:rPr>
          <w:rFonts w:ascii="Arial" w:hAnsi="Arial" w:cs="Arial"/>
          <w:b/>
        </w:rPr>
        <w:t>cups</w:t>
      </w:r>
      <w:proofErr w:type="spellEnd"/>
      <w:r w:rsidRPr="00DC3EB0">
        <w:rPr>
          <w:rFonts w:ascii="Arial" w:hAnsi="Arial" w:cs="Arial"/>
          <w:b/>
        </w:rPr>
        <w:t>" illustrées</w:t>
      </w:r>
    </w:p>
    <w:p w:rsidR="00DC3EB0" w:rsidRDefault="00DC3EB0" w:rsidP="00DC3EB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DC3EB0">
        <w:rPr>
          <w:rFonts w:ascii="Arial" w:hAnsi="Arial" w:cs="Arial"/>
          <w:b/>
        </w:rPr>
        <w:t xml:space="preserve">Une sonnette </w:t>
      </w:r>
    </w:p>
    <w:p w:rsidR="00716697" w:rsidRDefault="00716697" w:rsidP="00DC3EB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Default="00716697" w:rsidP="00F723D3">
      <w:pPr>
        <w:pStyle w:val="Paragraphedeliste"/>
        <w:rPr>
          <w:rFonts w:ascii="Arial" w:hAnsi="Arial" w:cs="Arial"/>
          <w:b/>
        </w:rPr>
      </w:pPr>
    </w:p>
    <w:p w:rsidR="00813BD9" w:rsidRPr="00347B46" w:rsidRDefault="00813BD9" w:rsidP="00813BD9">
      <w:pPr>
        <w:spacing w:after="0"/>
        <w:ind w:left="360"/>
        <w:jc w:val="both"/>
        <w:rPr>
          <w:rFonts w:ascii="Arial" w:hAnsi="Arial" w:cs="Arial"/>
          <w:b/>
        </w:rPr>
      </w:pPr>
      <w:r w:rsidRPr="005035CD">
        <w:rPr>
          <w:rFonts w:ascii="Arial" w:hAnsi="Arial" w:cs="Arial"/>
          <w:b/>
          <w:u w:val="single"/>
        </w:rPr>
        <w:t>Alternative</w:t>
      </w:r>
      <w:r w:rsidRPr="005035CD">
        <w:rPr>
          <w:rFonts w:ascii="Arial" w:hAnsi="Arial" w:cs="Arial"/>
          <w:b/>
        </w:rPr>
        <w:t xml:space="preserve"> :</w:t>
      </w:r>
      <w:r w:rsidRPr="00347B46">
        <w:rPr>
          <w:rFonts w:ascii="Arial" w:hAnsi="Arial" w:cs="Arial"/>
          <w:b/>
        </w:rPr>
        <w:t xml:space="preserve"> il n'est pas obligatoire de se procurer le jeu original "</w:t>
      </w:r>
      <w:proofErr w:type="spellStart"/>
      <w:r w:rsidRPr="00347B46">
        <w:rPr>
          <w:rFonts w:ascii="Arial" w:hAnsi="Arial" w:cs="Arial"/>
          <w:b/>
        </w:rPr>
        <w:t>Crazy</w:t>
      </w:r>
      <w:proofErr w:type="spellEnd"/>
      <w:r w:rsidRPr="00347B46">
        <w:rPr>
          <w:rFonts w:ascii="Arial" w:hAnsi="Arial" w:cs="Arial"/>
          <w:b/>
        </w:rPr>
        <w:t xml:space="preserve"> </w:t>
      </w:r>
      <w:proofErr w:type="spellStart"/>
      <w:r w:rsidRPr="00347B46">
        <w:rPr>
          <w:rFonts w:ascii="Arial" w:hAnsi="Arial" w:cs="Arial"/>
          <w:b/>
        </w:rPr>
        <w:t>cups</w:t>
      </w:r>
      <w:proofErr w:type="spellEnd"/>
      <w:r w:rsidRPr="00347B46">
        <w:rPr>
          <w:rFonts w:ascii="Arial" w:hAnsi="Arial" w:cs="Arial"/>
          <w:b/>
        </w:rPr>
        <w:t xml:space="preserve">", il </w:t>
      </w:r>
      <w:r w:rsidR="000B2057">
        <w:rPr>
          <w:rFonts w:ascii="Arial" w:hAnsi="Arial" w:cs="Arial"/>
          <w:b/>
        </w:rPr>
        <w:t xml:space="preserve">est </w:t>
      </w:r>
      <w:r w:rsidRPr="00347B46">
        <w:rPr>
          <w:rFonts w:ascii="Arial" w:hAnsi="Arial" w:cs="Arial"/>
          <w:b/>
        </w:rPr>
        <w:t>possible de reproduire ce jeu en bricolage.</w:t>
      </w:r>
      <w:r>
        <w:rPr>
          <w:rFonts w:ascii="Arial" w:hAnsi="Arial" w:cs="Arial"/>
          <w:b/>
        </w:rPr>
        <w:t xml:space="preserve"> Voir image</w:t>
      </w:r>
      <w:r w:rsidR="00317A58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en page 2 et 3</w:t>
      </w:r>
      <w:r w:rsidR="000B2057">
        <w:rPr>
          <w:rFonts w:ascii="Arial" w:hAnsi="Arial" w:cs="Arial"/>
          <w:b/>
        </w:rPr>
        <w:t xml:space="preserve"> de la règle du jeu</w:t>
      </w:r>
      <w:r>
        <w:rPr>
          <w:rFonts w:ascii="Arial" w:hAnsi="Arial" w:cs="Arial"/>
          <w:b/>
        </w:rPr>
        <w:t xml:space="preserve">. </w:t>
      </w:r>
      <w:r w:rsidRPr="00347B46">
        <w:rPr>
          <w:rFonts w:ascii="Arial" w:hAnsi="Arial" w:cs="Arial"/>
          <w:b/>
        </w:rPr>
        <w:tab/>
      </w:r>
    </w:p>
    <w:p w:rsidR="00813BD9" w:rsidRPr="00716697" w:rsidRDefault="00813BD9" w:rsidP="00F723D3">
      <w:pPr>
        <w:pStyle w:val="Paragraphedeliste"/>
        <w:rPr>
          <w:rFonts w:ascii="Arial" w:hAnsi="Arial" w:cs="Arial"/>
          <w:b/>
        </w:rPr>
      </w:pPr>
    </w:p>
    <w:sectPr w:rsidR="00813BD9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2783"/>
    <w:rsid w:val="00032086"/>
    <w:rsid w:val="000B2057"/>
    <w:rsid w:val="001A4A00"/>
    <w:rsid w:val="00262314"/>
    <w:rsid w:val="00317A58"/>
    <w:rsid w:val="003F707B"/>
    <w:rsid w:val="004163C9"/>
    <w:rsid w:val="004B3F3D"/>
    <w:rsid w:val="00507F03"/>
    <w:rsid w:val="005153B0"/>
    <w:rsid w:val="005472B9"/>
    <w:rsid w:val="00663E74"/>
    <w:rsid w:val="00687DE3"/>
    <w:rsid w:val="00716697"/>
    <w:rsid w:val="00782CF0"/>
    <w:rsid w:val="00813BD9"/>
    <w:rsid w:val="008844A5"/>
    <w:rsid w:val="0094240B"/>
    <w:rsid w:val="009F7476"/>
    <w:rsid w:val="00A05D32"/>
    <w:rsid w:val="00A80330"/>
    <w:rsid w:val="00B628D6"/>
    <w:rsid w:val="00D61C79"/>
    <w:rsid w:val="00D660C8"/>
    <w:rsid w:val="00D75DB1"/>
    <w:rsid w:val="00DC3EB0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76B55BEB.dotm</Template>
  <TotalTime>41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22</cp:revision>
  <dcterms:created xsi:type="dcterms:W3CDTF">2019-05-16T14:12:00Z</dcterms:created>
  <dcterms:modified xsi:type="dcterms:W3CDTF">2019-08-22T12:59:00Z</dcterms:modified>
</cp:coreProperties>
</file>